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Whitehall Reserved Parking Rules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Each unit at Whitehall is allowed to reserve one parking spot per parking lot. In theory a unit could rent 9 spots but each spot would be in a different parking space.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Parking spaces are reserved on a first come first serve basis. If there is no longer a space available for rent in a lot the board will maintain a waiting list.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Reserved spots are automatically renewed month to month.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The board may not revoke a parking spot and assign to another owner if the current renter of the parking spot as not broken any parking rules and is paying their rent on time.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Parking spots are not transferable. When a unit is sold, owner changes title, a lease expires, or if a property is leased to a new resident then the spot is automatically revoked.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If the renter falls 30 days behind on their parking space rent then the spot is automatically revoked.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If the renter gives notice to the board 30 noticed that they no longer want to rent a parking spot then the parking space will be revoked.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The renter is responsible for all costs associated with ordering their custom parking sign and the installation of the sign.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All reserved spots must have a custom WHML reserved parking sign.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