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F935" w14:textId="0D51F8EC" w:rsidR="006C69D0" w:rsidRDefault="006C69D0" w:rsidP="006C69D0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drawing>
          <wp:inline distT="0" distB="0" distL="0" distR="0" wp14:anchorId="440CC717" wp14:editId="24ACE722">
            <wp:extent cx="1920934" cy="1279186"/>
            <wp:effectExtent l="0" t="0" r="3175" b="0"/>
            <wp:docPr id="977138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38849" name="Picture 9771388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512" cy="130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2FA">
        <w:rPr>
          <w:rFonts w:ascii="Verdana" w:hAnsi="Verdana"/>
          <w:b/>
          <w:bCs/>
          <w:noProof/>
          <w:sz w:val="20"/>
          <w:szCs w:val="20"/>
        </w:rPr>
        <w:drawing>
          <wp:inline distT="0" distB="0" distL="0" distR="0" wp14:anchorId="1CC71BCD" wp14:editId="1D824571">
            <wp:extent cx="1918583" cy="1277620"/>
            <wp:effectExtent l="0" t="0" r="5715" b="0"/>
            <wp:docPr id="152367189" name="Picture 2" descr="The image depicts a serene, clear blue swimming pool with palm trees and a clear blue sky, suggesting a well-maintained, outdoor pool area under a sunny, partly cloudy day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67189" name="Picture 2" descr="The image depicts a serene, clear blue swimming pool with palm trees and a clear blue sky, suggesting a well-maintained, outdoor pool area under a sunny, partly cloudy day.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91" cy="130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sz w:val="20"/>
          <w:szCs w:val="20"/>
        </w:rPr>
        <w:drawing>
          <wp:inline distT="0" distB="0" distL="0" distR="0" wp14:anchorId="34B502B1" wp14:editId="0D237785">
            <wp:extent cx="1887892" cy="1256982"/>
            <wp:effectExtent l="0" t="0" r="0" b="635"/>
            <wp:docPr id="1200418364" name="Picture 3" descr="The image depicts a modern, well-equipped gym with a large, open floor space featuring various exercise machines, a blue gym mat, and an open, airy atmospher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418364" name="Picture 3" descr="The image depicts a modern, well-equipped gym with a large, open floor space featuring various exercise machines, a blue gym mat, and an open, airy atmosphere.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657" cy="12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382E8" w14:textId="77777777" w:rsidR="006C69D0" w:rsidRDefault="006C69D0" w:rsidP="00771A49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453811AB" w14:textId="55341F59" w:rsidR="00771A49" w:rsidRDefault="00771A49" w:rsidP="00771A49">
      <w:pPr>
        <w:spacing w:after="0"/>
        <w:rPr>
          <w:rFonts w:ascii="Verdana" w:hAnsi="Verdana"/>
          <w:b/>
          <w:bCs/>
          <w:sz w:val="20"/>
          <w:szCs w:val="20"/>
        </w:rPr>
      </w:pPr>
      <w:r w:rsidRPr="00771A49">
        <w:rPr>
          <w:rFonts w:ascii="Verdana" w:hAnsi="Verdana"/>
          <w:b/>
          <w:bCs/>
          <w:sz w:val="20"/>
          <w:szCs w:val="20"/>
        </w:rPr>
        <w:t>Medley at Mirada Resort</w:t>
      </w:r>
      <w:r w:rsidR="00744445">
        <w:rPr>
          <w:rFonts w:ascii="Verdana" w:hAnsi="Verdana"/>
          <w:b/>
          <w:bCs/>
          <w:sz w:val="20"/>
          <w:szCs w:val="20"/>
        </w:rPr>
        <w:t xml:space="preserve">: </w:t>
      </w:r>
      <w:r w:rsidRPr="00771A49">
        <w:rPr>
          <w:rFonts w:ascii="Verdana" w:hAnsi="Verdana"/>
          <w:b/>
          <w:bCs/>
          <w:sz w:val="20"/>
          <w:szCs w:val="20"/>
        </w:rPr>
        <w:t>A Private Resort Experience Designed for Everyday Living</w:t>
      </w:r>
    </w:p>
    <w:p w14:paraId="4A89602B" w14:textId="77777777" w:rsidR="00744445" w:rsidRPr="00771A49" w:rsidRDefault="00744445" w:rsidP="00771A49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71A8FD1D" w14:textId="40687B07" w:rsidR="006C69D0" w:rsidRDefault="00771A49" w:rsidP="006C69D0">
      <w:p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Medley at Mirada</w:t>
      </w:r>
      <w:r w:rsidR="00744445">
        <w:rPr>
          <w:rFonts w:ascii="Verdana" w:hAnsi="Verdana"/>
          <w:sz w:val="20"/>
          <w:szCs w:val="20"/>
        </w:rPr>
        <w:t xml:space="preserve">, an active adult lifestyle community </w:t>
      </w:r>
      <w:r w:rsidRPr="00771A49">
        <w:rPr>
          <w:rFonts w:ascii="Verdana" w:hAnsi="Verdana"/>
          <w:sz w:val="20"/>
          <w:szCs w:val="20"/>
        </w:rPr>
        <w:t>offer</w:t>
      </w:r>
      <w:r w:rsidR="00744445">
        <w:rPr>
          <w:rFonts w:ascii="Verdana" w:hAnsi="Verdana"/>
          <w:sz w:val="20"/>
          <w:szCs w:val="20"/>
        </w:rPr>
        <w:t>ing</w:t>
      </w:r>
      <w:r w:rsidRPr="00771A49">
        <w:rPr>
          <w:rFonts w:ascii="Verdana" w:hAnsi="Verdana"/>
          <w:sz w:val="20"/>
          <w:szCs w:val="20"/>
        </w:rPr>
        <w:t xml:space="preserve"> a dedicated resort environment created for connection, wellness, and an active lifestyle. Residents enjoy exclusive access to a private clubhouse and amenity campus, along with full privileges to the renowned Mirada Lagoon</w:t>
      </w:r>
      <w:r w:rsidR="00744445">
        <w:rPr>
          <w:rFonts w:ascii="Verdana" w:hAnsi="Verdana"/>
          <w:sz w:val="20"/>
          <w:szCs w:val="20"/>
        </w:rPr>
        <w:t xml:space="preserve"> and coming soon, exclusive to Medley at Mirada residents</w:t>
      </w:r>
      <w:r w:rsidR="009E5E8F">
        <w:rPr>
          <w:rFonts w:ascii="Verdana" w:hAnsi="Verdana"/>
          <w:sz w:val="20"/>
          <w:szCs w:val="20"/>
        </w:rPr>
        <w:t>.</w:t>
      </w:r>
      <w:r w:rsidR="00744445">
        <w:rPr>
          <w:rFonts w:ascii="Verdana" w:hAnsi="Verdana"/>
          <w:sz w:val="20"/>
          <w:szCs w:val="20"/>
        </w:rPr>
        <w:t xml:space="preserve"> </w:t>
      </w:r>
      <w:r w:rsidR="006C69D0" w:rsidRPr="006C69D0">
        <w:rPr>
          <w:rFonts w:ascii="Verdana" w:hAnsi="Verdana"/>
          <w:sz w:val="20"/>
          <w:szCs w:val="20"/>
        </w:rPr>
        <w:t xml:space="preserve">Enjoy exclusive access to a beautifully designed resort-style amenity area offering a covered tiki pavilion, outdoor bar, putting green, bocce ball courts, </w:t>
      </w:r>
      <w:r w:rsidR="0074755C">
        <w:rPr>
          <w:rFonts w:ascii="Verdana" w:hAnsi="Verdana"/>
          <w:sz w:val="20"/>
          <w:szCs w:val="20"/>
        </w:rPr>
        <w:t xml:space="preserve">firepits, </w:t>
      </w:r>
      <w:r w:rsidR="006C69D0" w:rsidRPr="006C69D0">
        <w:rPr>
          <w:rFonts w:ascii="Verdana" w:hAnsi="Verdana"/>
          <w:sz w:val="20"/>
          <w:szCs w:val="20"/>
        </w:rPr>
        <w:t>shaded seating and gathering spaces, a clubhouse, and convenient on-site restrooms.</w:t>
      </w:r>
    </w:p>
    <w:p w14:paraId="46CCE3AE" w14:textId="77777777" w:rsidR="006C69D0" w:rsidRDefault="006C69D0" w:rsidP="006C69D0">
      <w:pPr>
        <w:spacing w:after="0"/>
        <w:rPr>
          <w:rFonts w:ascii="Verdana" w:hAnsi="Verdana"/>
          <w:sz w:val="20"/>
          <w:szCs w:val="20"/>
        </w:rPr>
      </w:pPr>
    </w:p>
    <w:p w14:paraId="79DB3AFF" w14:textId="55DA144D" w:rsidR="00771A49" w:rsidRDefault="00771A49" w:rsidP="006C69D0">
      <w:pPr>
        <w:spacing w:after="0"/>
        <w:rPr>
          <w:rFonts w:ascii="Verdana" w:hAnsi="Verdana"/>
          <w:b/>
          <w:bCs/>
          <w:sz w:val="20"/>
          <w:szCs w:val="20"/>
        </w:rPr>
      </w:pPr>
      <w:r w:rsidRPr="00771A49">
        <w:rPr>
          <w:rFonts w:ascii="Verdana" w:hAnsi="Verdana"/>
          <w:b/>
          <w:bCs/>
          <w:sz w:val="20"/>
          <w:szCs w:val="20"/>
        </w:rPr>
        <w:t xml:space="preserve">The Medley </w:t>
      </w:r>
      <w:r w:rsidR="00057A09">
        <w:rPr>
          <w:rFonts w:ascii="Verdana" w:hAnsi="Verdana"/>
          <w:b/>
          <w:bCs/>
          <w:sz w:val="20"/>
          <w:szCs w:val="20"/>
        </w:rPr>
        <w:t xml:space="preserve">Resort &amp; </w:t>
      </w:r>
      <w:r w:rsidRPr="00771A49">
        <w:rPr>
          <w:rFonts w:ascii="Verdana" w:hAnsi="Verdana"/>
          <w:b/>
          <w:bCs/>
          <w:sz w:val="20"/>
          <w:szCs w:val="20"/>
        </w:rPr>
        <w:t>Clubhouse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6C69D0">
        <w:rPr>
          <w:rFonts w:ascii="Verdana" w:hAnsi="Verdana"/>
          <w:b/>
          <w:bCs/>
          <w:sz w:val="20"/>
          <w:szCs w:val="20"/>
        </w:rPr>
        <w:t xml:space="preserve">is </w:t>
      </w:r>
      <w:r>
        <w:rPr>
          <w:rFonts w:ascii="Verdana" w:hAnsi="Verdana"/>
          <w:b/>
          <w:bCs/>
          <w:sz w:val="20"/>
          <w:szCs w:val="20"/>
        </w:rPr>
        <w:t xml:space="preserve">located at </w:t>
      </w:r>
      <w:r w:rsidRPr="00771A49">
        <w:rPr>
          <w:rFonts w:ascii="Verdana" w:hAnsi="Verdana"/>
          <w:b/>
          <w:bCs/>
          <w:sz w:val="20"/>
          <w:szCs w:val="20"/>
        </w:rPr>
        <w:t>31800 Cannon Rush Dr, San Antonio, FL 33576</w:t>
      </w:r>
    </w:p>
    <w:p w14:paraId="51B77A59" w14:textId="77777777" w:rsidR="00771A49" w:rsidRPr="00771A49" w:rsidRDefault="00771A49" w:rsidP="00771A49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6A7331AF" w14:textId="77777777" w:rsidR="00771A49" w:rsidRDefault="00771A49" w:rsidP="00771A49">
      <w:p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A beautifully designed social hub where residents gather, relax, and stay active.</w:t>
      </w:r>
    </w:p>
    <w:p w14:paraId="08532610" w14:textId="77777777" w:rsidR="00744445" w:rsidRPr="00771A49" w:rsidRDefault="00744445" w:rsidP="00771A49">
      <w:pPr>
        <w:spacing w:after="0"/>
        <w:rPr>
          <w:rFonts w:ascii="Verdana" w:hAnsi="Verdana"/>
          <w:sz w:val="20"/>
          <w:szCs w:val="20"/>
        </w:rPr>
      </w:pPr>
    </w:p>
    <w:p w14:paraId="6045F9E3" w14:textId="77777777" w:rsidR="00771A49" w:rsidRPr="00771A49" w:rsidRDefault="00771A49" w:rsidP="00771A49">
      <w:p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b/>
          <w:bCs/>
          <w:sz w:val="20"/>
          <w:szCs w:val="20"/>
        </w:rPr>
        <w:t>Features include:</w:t>
      </w:r>
    </w:p>
    <w:p w14:paraId="77906835" w14:textId="77777777" w:rsidR="00771A49" w:rsidRPr="00771A49" w:rsidRDefault="00771A49" w:rsidP="00771A49">
      <w:pPr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Grand reception and welcome center</w:t>
      </w:r>
    </w:p>
    <w:p w14:paraId="79FAA4EC" w14:textId="1FD2F12B" w:rsidR="00771A49" w:rsidRPr="00771A49" w:rsidRDefault="00771A49" w:rsidP="00771A49">
      <w:pPr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 xml:space="preserve">Full-service </w:t>
      </w:r>
      <w:r>
        <w:rPr>
          <w:rFonts w:ascii="Verdana" w:hAnsi="Verdana"/>
          <w:sz w:val="20"/>
          <w:szCs w:val="20"/>
        </w:rPr>
        <w:t>restaurant, social</w:t>
      </w:r>
      <w:r w:rsidRPr="00771A49">
        <w:rPr>
          <w:rFonts w:ascii="Verdana" w:hAnsi="Verdana"/>
          <w:sz w:val="20"/>
          <w:szCs w:val="20"/>
        </w:rPr>
        <w:t xml:space="preserve"> lounge and bar area</w:t>
      </w:r>
    </w:p>
    <w:p w14:paraId="568C14A4" w14:textId="62A7F471" w:rsidR="00771A49" w:rsidRPr="00771A49" w:rsidRDefault="00771A49" w:rsidP="00771A49">
      <w:pPr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Event and gathering space for community functions</w:t>
      </w:r>
      <w:r>
        <w:rPr>
          <w:rFonts w:ascii="Verdana" w:hAnsi="Verdana"/>
          <w:sz w:val="20"/>
          <w:szCs w:val="20"/>
        </w:rPr>
        <w:t xml:space="preserve"> with dance floor and stage</w:t>
      </w:r>
    </w:p>
    <w:p w14:paraId="5700B516" w14:textId="77777777" w:rsidR="00771A49" w:rsidRPr="00771A49" w:rsidRDefault="00771A49" w:rsidP="00771A49">
      <w:pPr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Card rooms and hobby spaces</w:t>
      </w:r>
    </w:p>
    <w:p w14:paraId="51300135" w14:textId="7C6DE611" w:rsidR="00771A49" w:rsidRPr="00771A49" w:rsidRDefault="00771A49" w:rsidP="00771A49">
      <w:pPr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Billiards and</w:t>
      </w:r>
      <w:r w:rsidR="00744445">
        <w:rPr>
          <w:rFonts w:ascii="Verdana" w:hAnsi="Verdana"/>
          <w:sz w:val="20"/>
          <w:szCs w:val="20"/>
        </w:rPr>
        <w:t xml:space="preserve"> games</w:t>
      </w:r>
    </w:p>
    <w:p w14:paraId="39AB1D87" w14:textId="77777777" w:rsidR="00771A49" w:rsidRPr="00771A49" w:rsidRDefault="00771A49" w:rsidP="00771A49">
      <w:pPr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Lifestyle director coordinating daily and weekly activities</w:t>
      </w:r>
    </w:p>
    <w:p w14:paraId="7498A49F" w14:textId="77777777" w:rsidR="00771A49" w:rsidRDefault="00771A49" w:rsidP="00771A49">
      <w:pPr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Large-screen TVs and comfortable conversation seating</w:t>
      </w:r>
    </w:p>
    <w:p w14:paraId="630E7377" w14:textId="6BF2739C" w:rsidR="00771A49" w:rsidRDefault="00744445" w:rsidP="00771A49">
      <w:pPr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Fitness center and an additional Exercise Studio</w:t>
      </w:r>
    </w:p>
    <w:p w14:paraId="65A0D4C7" w14:textId="3085316E" w:rsidR="00057A09" w:rsidRDefault="00057A09" w:rsidP="00771A49">
      <w:pPr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 w:rsidRPr="00057A09">
        <w:rPr>
          <w:rFonts w:ascii="Verdana" w:hAnsi="Verdana"/>
          <w:sz w:val="20"/>
          <w:szCs w:val="20"/>
        </w:rPr>
        <w:t>Resident lounge with complimentary daily coffee and tea</w:t>
      </w:r>
    </w:p>
    <w:p w14:paraId="61208948" w14:textId="421913E6" w:rsidR="009E5E8F" w:rsidRDefault="009E5E8F" w:rsidP="00771A49">
      <w:pPr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Dog grooming spa</w:t>
      </w:r>
    </w:p>
    <w:p w14:paraId="679B7424" w14:textId="77777777" w:rsidR="00744445" w:rsidRPr="00771A49" w:rsidRDefault="00744445" w:rsidP="00A3694A">
      <w:pPr>
        <w:spacing w:after="0"/>
        <w:ind w:left="720"/>
        <w:rPr>
          <w:rFonts w:ascii="Verdana" w:hAnsi="Verdana"/>
          <w:sz w:val="20"/>
          <w:szCs w:val="20"/>
        </w:rPr>
      </w:pPr>
    </w:p>
    <w:p w14:paraId="1EF06D23" w14:textId="77777777" w:rsidR="00771A49" w:rsidRPr="00771A49" w:rsidRDefault="00771A49" w:rsidP="00771A49">
      <w:p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b/>
          <w:bCs/>
          <w:sz w:val="20"/>
          <w:szCs w:val="20"/>
        </w:rPr>
        <w:t>Lifestyle programming includes:</w:t>
      </w:r>
    </w:p>
    <w:p w14:paraId="0897977C" w14:textId="77777777" w:rsidR="00771A49" w:rsidRPr="00771A49" w:rsidRDefault="00771A49" w:rsidP="00771A49">
      <w:pPr>
        <w:numPr>
          <w:ilvl w:val="0"/>
          <w:numId w:val="2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Fitness and wellness classes</w:t>
      </w:r>
    </w:p>
    <w:p w14:paraId="3A9B1344" w14:textId="77777777" w:rsidR="00771A49" w:rsidRPr="00771A49" w:rsidRDefault="00771A49" w:rsidP="00771A49">
      <w:pPr>
        <w:numPr>
          <w:ilvl w:val="0"/>
          <w:numId w:val="2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Yoga, strength, and low-impact training</w:t>
      </w:r>
    </w:p>
    <w:p w14:paraId="6A3ED96A" w14:textId="77777777" w:rsidR="00771A49" w:rsidRPr="00771A49" w:rsidRDefault="00771A49" w:rsidP="00771A49">
      <w:pPr>
        <w:numPr>
          <w:ilvl w:val="0"/>
          <w:numId w:val="2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Social clubs and special interest groups</w:t>
      </w:r>
    </w:p>
    <w:p w14:paraId="08279CD1" w14:textId="77777777" w:rsidR="00771A49" w:rsidRPr="00771A49" w:rsidRDefault="00771A49" w:rsidP="00771A49">
      <w:pPr>
        <w:numPr>
          <w:ilvl w:val="0"/>
          <w:numId w:val="2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Happy hours, live entertainment, and themed events</w:t>
      </w:r>
    </w:p>
    <w:p w14:paraId="72B7A137" w14:textId="77777777" w:rsidR="00771A49" w:rsidRPr="00771A49" w:rsidRDefault="00771A49" w:rsidP="00771A49">
      <w:pPr>
        <w:numPr>
          <w:ilvl w:val="0"/>
          <w:numId w:val="2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Holiday celebrations and community mixers</w:t>
      </w:r>
    </w:p>
    <w:p w14:paraId="09B0AA07" w14:textId="10E02A96" w:rsidR="00771A49" w:rsidRPr="00771A49" w:rsidRDefault="00771A49" w:rsidP="00771A49">
      <w:pPr>
        <w:spacing w:after="0"/>
        <w:rPr>
          <w:rFonts w:ascii="Verdana" w:hAnsi="Verdana"/>
          <w:sz w:val="20"/>
          <w:szCs w:val="20"/>
        </w:rPr>
      </w:pPr>
    </w:p>
    <w:p w14:paraId="242717E0" w14:textId="0ACBB489" w:rsidR="00744445" w:rsidRPr="00771A49" w:rsidRDefault="00771A49" w:rsidP="00771A49">
      <w:pPr>
        <w:spacing w:after="0"/>
        <w:rPr>
          <w:rFonts w:ascii="Verdana" w:hAnsi="Verdana"/>
          <w:b/>
          <w:bCs/>
          <w:sz w:val="20"/>
          <w:szCs w:val="20"/>
        </w:rPr>
      </w:pPr>
      <w:r w:rsidRPr="00771A49">
        <w:rPr>
          <w:rFonts w:ascii="Verdana" w:hAnsi="Verdana"/>
          <w:b/>
          <w:bCs/>
          <w:sz w:val="20"/>
          <w:szCs w:val="20"/>
        </w:rPr>
        <w:t>Resort-Style Outdoor Amenities</w:t>
      </w:r>
      <w:r w:rsidR="00744445">
        <w:rPr>
          <w:rFonts w:ascii="Verdana" w:hAnsi="Verdana"/>
          <w:b/>
          <w:bCs/>
          <w:sz w:val="20"/>
          <w:szCs w:val="20"/>
        </w:rPr>
        <w:t>:</w:t>
      </w:r>
    </w:p>
    <w:p w14:paraId="7DE3B0DD" w14:textId="2FF26D7F" w:rsidR="00771A49" w:rsidRPr="00771A49" w:rsidRDefault="00771A49" w:rsidP="00771A49">
      <w:pPr>
        <w:numPr>
          <w:ilvl w:val="0"/>
          <w:numId w:val="3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Resort pool with lap lanes and expansive sun deck</w:t>
      </w:r>
      <w:r>
        <w:rPr>
          <w:rFonts w:ascii="Verdana" w:hAnsi="Verdana"/>
          <w:sz w:val="20"/>
          <w:szCs w:val="20"/>
        </w:rPr>
        <w:t xml:space="preserve">, </w:t>
      </w:r>
      <w:r w:rsidR="009E5E8F">
        <w:rPr>
          <w:rFonts w:ascii="Verdana" w:hAnsi="Verdana"/>
          <w:sz w:val="20"/>
          <w:szCs w:val="20"/>
        </w:rPr>
        <w:t>zero</w:t>
      </w:r>
      <w:r>
        <w:rPr>
          <w:rFonts w:ascii="Verdana" w:hAnsi="Verdana"/>
          <w:sz w:val="20"/>
          <w:szCs w:val="20"/>
        </w:rPr>
        <w:t xml:space="preserve"> entry</w:t>
      </w:r>
    </w:p>
    <w:p w14:paraId="230501FA" w14:textId="77777777" w:rsidR="00771A49" w:rsidRPr="00771A49" w:rsidRDefault="00771A49" w:rsidP="00771A49">
      <w:pPr>
        <w:numPr>
          <w:ilvl w:val="0"/>
          <w:numId w:val="3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Heated spa</w:t>
      </w:r>
    </w:p>
    <w:p w14:paraId="122998AF" w14:textId="77777777" w:rsidR="00771A49" w:rsidRPr="00771A49" w:rsidRDefault="00771A49" w:rsidP="00771A49">
      <w:pPr>
        <w:numPr>
          <w:ilvl w:val="0"/>
          <w:numId w:val="3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lastRenderedPageBreak/>
        <w:t>Covered cabanas and shaded seating areas</w:t>
      </w:r>
    </w:p>
    <w:p w14:paraId="1ED6DA2F" w14:textId="05B41D2B" w:rsidR="00771A49" w:rsidRDefault="00771A49" w:rsidP="00771A49">
      <w:pPr>
        <w:numPr>
          <w:ilvl w:val="0"/>
          <w:numId w:val="3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Outdoor gathering and event spaces</w:t>
      </w:r>
    </w:p>
    <w:p w14:paraId="61E06986" w14:textId="5370176C" w:rsidR="00771A49" w:rsidRPr="00771A49" w:rsidRDefault="00771A49" w:rsidP="00771A49">
      <w:pPr>
        <w:numPr>
          <w:ilvl w:val="0"/>
          <w:numId w:val="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Full outdoor bar with food</w:t>
      </w:r>
    </w:p>
    <w:p w14:paraId="337CEF21" w14:textId="77777777" w:rsidR="00771A49" w:rsidRDefault="00771A49" w:rsidP="00771A49">
      <w:pPr>
        <w:numPr>
          <w:ilvl w:val="0"/>
          <w:numId w:val="3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Scenic walking and biking paths</w:t>
      </w:r>
    </w:p>
    <w:p w14:paraId="24D250ED" w14:textId="60457F53" w:rsidR="009E5E8F" w:rsidRPr="00771A49" w:rsidRDefault="009E5E8F" w:rsidP="00771A49">
      <w:pPr>
        <w:numPr>
          <w:ilvl w:val="0"/>
          <w:numId w:val="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Outdoor propane fire pits</w:t>
      </w:r>
    </w:p>
    <w:p w14:paraId="5AEE855A" w14:textId="02CE7E22" w:rsidR="00771A49" w:rsidRPr="00771A49" w:rsidRDefault="00771A49" w:rsidP="00771A49">
      <w:pPr>
        <w:spacing w:after="0"/>
        <w:rPr>
          <w:rFonts w:ascii="Verdana" w:hAnsi="Verdana"/>
          <w:sz w:val="20"/>
          <w:szCs w:val="20"/>
        </w:rPr>
      </w:pPr>
    </w:p>
    <w:p w14:paraId="15192281" w14:textId="39E2EC28" w:rsidR="00771A49" w:rsidRPr="00771A49" w:rsidRDefault="00771A49" w:rsidP="00771A49">
      <w:pPr>
        <w:spacing w:after="0"/>
        <w:rPr>
          <w:rFonts w:ascii="Verdana" w:hAnsi="Verdana"/>
          <w:b/>
          <w:bCs/>
          <w:sz w:val="20"/>
          <w:szCs w:val="20"/>
        </w:rPr>
      </w:pPr>
      <w:r w:rsidRPr="00771A49">
        <w:rPr>
          <w:rFonts w:ascii="Verdana" w:hAnsi="Verdana"/>
          <w:b/>
          <w:bCs/>
          <w:sz w:val="20"/>
          <w:szCs w:val="20"/>
        </w:rPr>
        <w:t>Sports and Recreation Comple</w:t>
      </w:r>
      <w:r w:rsidR="00744445">
        <w:rPr>
          <w:rFonts w:ascii="Verdana" w:hAnsi="Verdana"/>
          <w:b/>
          <w:bCs/>
          <w:sz w:val="20"/>
          <w:szCs w:val="20"/>
        </w:rPr>
        <w:t>x:</w:t>
      </w:r>
    </w:p>
    <w:p w14:paraId="004D70CE" w14:textId="77777777" w:rsidR="00771A49" w:rsidRDefault="00771A49" w:rsidP="00771A49">
      <w:pPr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Multiple pickleball courts</w:t>
      </w:r>
    </w:p>
    <w:p w14:paraId="317338A0" w14:textId="6FE1171B" w:rsidR="00771A49" w:rsidRPr="00771A49" w:rsidRDefault="00771A49" w:rsidP="00771A49">
      <w:pPr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Tennis courts</w:t>
      </w:r>
    </w:p>
    <w:p w14:paraId="35ED3C51" w14:textId="24B2EBFA" w:rsidR="00771A49" w:rsidRPr="00771A49" w:rsidRDefault="00771A49" w:rsidP="00771A49">
      <w:pPr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 xml:space="preserve">Bocce ball </w:t>
      </w:r>
      <w:r>
        <w:rPr>
          <w:rFonts w:ascii="Verdana" w:hAnsi="Verdana"/>
          <w:sz w:val="20"/>
          <w:szCs w:val="20"/>
        </w:rPr>
        <w:t xml:space="preserve">&amp; shuffleboard </w:t>
      </w:r>
      <w:r w:rsidRPr="00771A49">
        <w:rPr>
          <w:rFonts w:ascii="Verdana" w:hAnsi="Verdana"/>
          <w:sz w:val="20"/>
          <w:szCs w:val="20"/>
        </w:rPr>
        <w:t>courts</w:t>
      </w:r>
    </w:p>
    <w:p w14:paraId="692FD314" w14:textId="77777777" w:rsidR="00771A49" w:rsidRDefault="00771A49" w:rsidP="00771A49">
      <w:pPr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Open lawn space for games and activities</w:t>
      </w:r>
    </w:p>
    <w:p w14:paraId="4C9E8FDB" w14:textId="479B25B6" w:rsidR="00744445" w:rsidRPr="00771A49" w:rsidRDefault="00744445" w:rsidP="00771A49">
      <w:pPr>
        <w:numPr>
          <w:ilvl w:val="0"/>
          <w:numId w:val="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Designated golf cart parking</w:t>
      </w:r>
    </w:p>
    <w:p w14:paraId="6AC1A4D1" w14:textId="1E07D902" w:rsidR="00771A49" w:rsidRPr="00771A49" w:rsidRDefault="00771A49" w:rsidP="00771A49">
      <w:pPr>
        <w:spacing w:after="0"/>
        <w:ind w:left="360"/>
        <w:rPr>
          <w:rFonts w:ascii="Verdana" w:hAnsi="Verdana"/>
          <w:sz w:val="20"/>
          <w:szCs w:val="20"/>
        </w:rPr>
      </w:pPr>
    </w:p>
    <w:p w14:paraId="58E13154" w14:textId="77777777" w:rsidR="00744445" w:rsidRDefault="00744445" w:rsidP="00771A49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3141BF80" w14:textId="6A22ECBE" w:rsidR="00771A49" w:rsidRPr="00771A49" w:rsidRDefault="00771A49" w:rsidP="00771A49">
      <w:pPr>
        <w:spacing w:after="0"/>
        <w:rPr>
          <w:rFonts w:ascii="Verdana" w:hAnsi="Verdana"/>
          <w:b/>
          <w:bCs/>
          <w:sz w:val="20"/>
          <w:szCs w:val="20"/>
        </w:rPr>
      </w:pPr>
      <w:r w:rsidRPr="00771A49">
        <w:rPr>
          <w:rFonts w:ascii="Verdana" w:hAnsi="Verdana"/>
          <w:b/>
          <w:bCs/>
          <w:sz w:val="20"/>
          <w:szCs w:val="20"/>
        </w:rPr>
        <w:t>Exclusive Access to the Mirada Crystal Lagoon</w:t>
      </w:r>
    </w:p>
    <w:p w14:paraId="425C577C" w14:textId="77777777" w:rsidR="00771A49" w:rsidRPr="00771A49" w:rsidRDefault="00771A49" w:rsidP="00771A49">
      <w:p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Residents also enjoy full access to the community’s signature waterfront experience.</w:t>
      </w:r>
    </w:p>
    <w:p w14:paraId="6B94FC8C" w14:textId="77777777" w:rsidR="00771A49" w:rsidRPr="00771A49" w:rsidRDefault="00771A49" w:rsidP="00771A49">
      <w:pPr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White sand beach areas</w:t>
      </w:r>
    </w:p>
    <w:p w14:paraId="4DA97228" w14:textId="77777777" w:rsidR="00771A49" w:rsidRPr="00771A49" w:rsidRDefault="00771A49" w:rsidP="00771A49">
      <w:pPr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Swimming and floating zones</w:t>
      </w:r>
    </w:p>
    <w:p w14:paraId="788D4690" w14:textId="77777777" w:rsidR="00771A49" w:rsidRPr="00771A49" w:rsidRDefault="00771A49" w:rsidP="00771A49">
      <w:pPr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Kayaks and paddleboards</w:t>
      </w:r>
    </w:p>
    <w:p w14:paraId="5ED900F1" w14:textId="77777777" w:rsidR="00771A49" w:rsidRPr="00771A49" w:rsidRDefault="00771A49" w:rsidP="00771A49">
      <w:pPr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Lagoon-side food and beverage service</w:t>
      </w:r>
    </w:p>
    <w:p w14:paraId="4605F67E" w14:textId="77777777" w:rsidR="00771A49" w:rsidRPr="00771A49" w:rsidRDefault="00771A49" w:rsidP="00771A49">
      <w:pPr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Private cabanas and shaded seating</w:t>
      </w:r>
    </w:p>
    <w:p w14:paraId="6DCE0A8D" w14:textId="77777777" w:rsidR="00771A49" w:rsidRPr="00771A49" w:rsidRDefault="00771A49" w:rsidP="00771A49">
      <w:pPr>
        <w:numPr>
          <w:ilvl w:val="0"/>
          <w:numId w:val="5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Resident events and seasonal programming</w:t>
      </w:r>
    </w:p>
    <w:p w14:paraId="1477A7B4" w14:textId="3E98BBEE" w:rsidR="00771A49" w:rsidRPr="00771A49" w:rsidRDefault="00771A49" w:rsidP="00771A49">
      <w:pPr>
        <w:spacing w:after="0"/>
        <w:rPr>
          <w:rFonts w:ascii="Verdana" w:hAnsi="Verdana"/>
          <w:sz w:val="20"/>
          <w:szCs w:val="20"/>
        </w:rPr>
      </w:pPr>
    </w:p>
    <w:p w14:paraId="282F59DD" w14:textId="77777777" w:rsidR="00744445" w:rsidRDefault="00744445" w:rsidP="00771A49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4D696E32" w14:textId="48727EC6" w:rsidR="00771A49" w:rsidRPr="00A3694A" w:rsidRDefault="00C062A3" w:rsidP="00A3694A">
      <w:pPr>
        <w:spacing w:after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***</w:t>
      </w:r>
      <w:r w:rsidR="00771A49" w:rsidRPr="00771A49">
        <w:rPr>
          <w:rFonts w:ascii="Verdana" w:hAnsi="Verdana"/>
          <w:b/>
          <w:bCs/>
        </w:rPr>
        <w:t>C</w:t>
      </w:r>
      <w:r w:rsidR="00771A49" w:rsidRPr="00A3694A">
        <w:rPr>
          <w:rFonts w:ascii="Verdana" w:hAnsi="Verdana"/>
          <w:b/>
          <w:bCs/>
        </w:rPr>
        <w:t>OMING VERY SOON</w:t>
      </w:r>
      <w:r>
        <w:rPr>
          <w:rFonts w:ascii="Verdana" w:hAnsi="Verdana"/>
          <w:b/>
          <w:bCs/>
        </w:rPr>
        <w:t>***</w:t>
      </w:r>
    </w:p>
    <w:p w14:paraId="54EBA719" w14:textId="77777777" w:rsidR="00744445" w:rsidRPr="00771A49" w:rsidRDefault="00744445" w:rsidP="00771A49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60B54AC8" w14:textId="5276F23D" w:rsidR="00771A49" w:rsidRDefault="00771A49" w:rsidP="00771A49">
      <w:p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Medley Tiki Pavilion and Putting Green</w:t>
      </w:r>
      <w:r>
        <w:rPr>
          <w:rFonts w:ascii="Verdana" w:hAnsi="Verdana"/>
          <w:sz w:val="20"/>
          <w:szCs w:val="20"/>
        </w:rPr>
        <w:t xml:space="preserve"> </w:t>
      </w:r>
      <w:r w:rsidR="00C062A3">
        <w:rPr>
          <w:rFonts w:ascii="Verdana" w:hAnsi="Verdana"/>
          <w:sz w:val="20"/>
          <w:szCs w:val="20"/>
        </w:rPr>
        <w:t xml:space="preserve">exclusive </w:t>
      </w:r>
      <w:r>
        <w:rPr>
          <w:rFonts w:ascii="Verdana" w:hAnsi="Verdana"/>
          <w:sz w:val="20"/>
          <w:szCs w:val="20"/>
        </w:rPr>
        <w:t>for Medley at Mirada residents only.</w:t>
      </w:r>
    </w:p>
    <w:p w14:paraId="359FF86D" w14:textId="77777777" w:rsidR="00771A49" w:rsidRPr="00771A49" w:rsidRDefault="00771A49" w:rsidP="00771A49">
      <w:pPr>
        <w:spacing w:after="0"/>
        <w:rPr>
          <w:rFonts w:ascii="Verdana" w:hAnsi="Verdana"/>
          <w:sz w:val="20"/>
          <w:szCs w:val="20"/>
        </w:rPr>
      </w:pPr>
    </w:p>
    <w:p w14:paraId="2602B399" w14:textId="77777777" w:rsidR="00771A49" w:rsidRDefault="00771A49" w:rsidP="00771A49">
      <w:p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An exciting new addition that will expand outdoor social and recreational opportunities.</w:t>
      </w:r>
    </w:p>
    <w:p w14:paraId="54FFABD5" w14:textId="77777777" w:rsidR="00C062A3" w:rsidRPr="00771A49" w:rsidRDefault="00C062A3" w:rsidP="00771A49">
      <w:pPr>
        <w:spacing w:after="0"/>
        <w:rPr>
          <w:rFonts w:ascii="Verdana" w:hAnsi="Verdana"/>
          <w:sz w:val="20"/>
          <w:szCs w:val="20"/>
        </w:rPr>
      </w:pPr>
    </w:p>
    <w:p w14:paraId="50B0BF5C" w14:textId="77777777" w:rsidR="00771A49" w:rsidRPr="00771A49" w:rsidRDefault="00771A49" w:rsidP="00771A49">
      <w:p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Planned features include:</w:t>
      </w:r>
    </w:p>
    <w:p w14:paraId="27AA10E7" w14:textId="77777777" w:rsidR="00771A49" w:rsidRPr="00771A49" w:rsidRDefault="00771A49" w:rsidP="00771A49">
      <w:pPr>
        <w:numPr>
          <w:ilvl w:val="0"/>
          <w:numId w:val="6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Covered tiki-style gathering pavilion</w:t>
      </w:r>
    </w:p>
    <w:p w14:paraId="425737A6" w14:textId="77777777" w:rsidR="00771A49" w:rsidRPr="00771A49" w:rsidRDefault="00771A49" w:rsidP="00771A49">
      <w:pPr>
        <w:numPr>
          <w:ilvl w:val="0"/>
          <w:numId w:val="6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Outdoor bar and social area</w:t>
      </w:r>
    </w:p>
    <w:p w14:paraId="26FEAAF5" w14:textId="77777777" w:rsidR="00771A49" w:rsidRPr="00771A49" w:rsidRDefault="00771A49" w:rsidP="00771A49">
      <w:pPr>
        <w:numPr>
          <w:ilvl w:val="0"/>
          <w:numId w:val="6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Putt-putt style putting green</w:t>
      </w:r>
    </w:p>
    <w:p w14:paraId="12F12FB4" w14:textId="77777777" w:rsidR="00771A49" w:rsidRPr="00771A49" w:rsidRDefault="00771A49" w:rsidP="00771A49">
      <w:pPr>
        <w:numPr>
          <w:ilvl w:val="0"/>
          <w:numId w:val="6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Additional shaded seating and lounge spaces</w:t>
      </w:r>
    </w:p>
    <w:p w14:paraId="49BFD6CB" w14:textId="77777777" w:rsidR="00771A49" w:rsidRDefault="00771A49" w:rsidP="00771A49">
      <w:pPr>
        <w:numPr>
          <w:ilvl w:val="0"/>
          <w:numId w:val="6"/>
        </w:numPr>
        <w:spacing w:after="0"/>
        <w:rPr>
          <w:rFonts w:ascii="Verdana" w:hAnsi="Verdana"/>
          <w:sz w:val="20"/>
          <w:szCs w:val="20"/>
        </w:rPr>
      </w:pPr>
      <w:r w:rsidRPr="00771A49">
        <w:rPr>
          <w:rFonts w:ascii="Verdana" w:hAnsi="Verdana"/>
          <w:sz w:val="20"/>
          <w:szCs w:val="20"/>
        </w:rPr>
        <w:t>Dedicated space for games, social hours, and community events</w:t>
      </w:r>
    </w:p>
    <w:p w14:paraId="5B66941D" w14:textId="6CC6F756" w:rsidR="009E5E8F" w:rsidRDefault="009E5E8F" w:rsidP="00771A49">
      <w:pPr>
        <w:numPr>
          <w:ilvl w:val="0"/>
          <w:numId w:val="6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Boardwalk that leads directly to Medley’s private beach</w:t>
      </w:r>
    </w:p>
    <w:p w14:paraId="12CDA46E" w14:textId="77777777" w:rsidR="006C69D0" w:rsidRPr="00771A49" w:rsidRDefault="006C69D0" w:rsidP="006C69D0">
      <w:pPr>
        <w:spacing w:after="0"/>
        <w:ind w:left="720"/>
        <w:rPr>
          <w:rFonts w:ascii="Verdana" w:hAnsi="Verdana"/>
          <w:sz w:val="20"/>
          <w:szCs w:val="20"/>
        </w:rPr>
      </w:pPr>
    </w:p>
    <w:p w14:paraId="15D70C1A" w14:textId="1884BB4C" w:rsidR="006219E9" w:rsidRPr="00771A49" w:rsidRDefault="00C062A3" w:rsidP="00C062A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</w:t>
      </w:r>
      <w:r w:rsidRPr="00C062A3">
        <w:rPr>
          <w:rFonts w:ascii="Verdana" w:hAnsi="Verdana"/>
          <w:sz w:val="20"/>
          <w:szCs w:val="20"/>
        </w:rPr>
        <w:t xml:space="preserve"> exciting addition enhances the Medley lifestyle by creating another everyday gathering destination within the community’s amenity collection. Be sure to tour </w:t>
      </w:r>
      <w:r w:rsidR="009E5E8F" w:rsidRPr="00C062A3">
        <w:rPr>
          <w:rFonts w:ascii="Verdana" w:hAnsi="Verdana"/>
          <w:sz w:val="20"/>
          <w:szCs w:val="20"/>
        </w:rPr>
        <w:t>all</w:t>
      </w:r>
      <w:r w:rsidRPr="00C062A3">
        <w:rPr>
          <w:rFonts w:ascii="Verdana" w:hAnsi="Verdana"/>
          <w:sz w:val="20"/>
          <w:szCs w:val="20"/>
        </w:rPr>
        <w:t xml:space="preserve"> the exceptional amenities available. You will not be disappointed.</w:t>
      </w:r>
    </w:p>
    <w:sectPr w:rsidR="006219E9" w:rsidRPr="00771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704"/>
    <w:multiLevelType w:val="multilevel"/>
    <w:tmpl w:val="51DC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B33DD"/>
    <w:multiLevelType w:val="multilevel"/>
    <w:tmpl w:val="A902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4099A"/>
    <w:multiLevelType w:val="multilevel"/>
    <w:tmpl w:val="0D82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35772"/>
    <w:multiLevelType w:val="multilevel"/>
    <w:tmpl w:val="F6C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A092A"/>
    <w:multiLevelType w:val="multilevel"/>
    <w:tmpl w:val="A3E0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5C1FAD"/>
    <w:multiLevelType w:val="multilevel"/>
    <w:tmpl w:val="D292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604571">
    <w:abstractNumId w:val="0"/>
  </w:num>
  <w:num w:numId="2" w16cid:durableId="1001930711">
    <w:abstractNumId w:val="5"/>
  </w:num>
  <w:num w:numId="3" w16cid:durableId="1043676531">
    <w:abstractNumId w:val="4"/>
  </w:num>
  <w:num w:numId="4" w16cid:durableId="471871042">
    <w:abstractNumId w:val="1"/>
  </w:num>
  <w:num w:numId="5" w16cid:durableId="760641464">
    <w:abstractNumId w:val="3"/>
  </w:num>
  <w:num w:numId="6" w16cid:durableId="1976182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A0"/>
    <w:rsid w:val="00057A09"/>
    <w:rsid w:val="000B635D"/>
    <w:rsid w:val="006219E9"/>
    <w:rsid w:val="006C69D0"/>
    <w:rsid w:val="00744445"/>
    <w:rsid w:val="0074755C"/>
    <w:rsid w:val="00771A49"/>
    <w:rsid w:val="008C02FA"/>
    <w:rsid w:val="00907D4F"/>
    <w:rsid w:val="009653DB"/>
    <w:rsid w:val="009E5E8F"/>
    <w:rsid w:val="00A3694A"/>
    <w:rsid w:val="00A642C0"/>
    <w:rsid w:val="00B17692"/>
    <w:rsid w:val="00BD5481"/>
    <w:rsid w:val="00C062A3"/>
    <w:rsid w:val="00F7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BFEE"/>
  <w15:chartTrackingRefBased/>
  <w15:docId w15:val="{B9F368EF-5D00-4D2C-8C5E-4C14A61D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5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428</Words>
  <Characters>2635</Characters>
  <Application>Microsoft Office Word</Application>
  <DocSecurity>0</DocSecurity>
  <Lines>80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Davida</dc:creator>
  <cp:keywords/>
  <dc:description/>
  <cp:lastModifiedBy>Jenn Davida</cp:lastModifiedBy>
  <cp:revision>10</cp:revision>
  <dcterms:created xsi:type="dcterms:W3CDTF">2026-02-27T22:51:00Z</dcterms:created>
  <dcterms:modified xsi:type="dcterms:W3CDTF">2026-03-04T15:34:00Z</dcterms:modified>
</cp:coreProperties>
</file>